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C50A2" w14:textId="2C374067" w:rsidR="0031021E" w:rsidRDefault="0031021E" w:rsidP="0031021E">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31021E">
        <w:rPr>
          <w:rFonts w:ascii="Arial" w:hAnsi="Arial" w:cs="Arial"/>
          <w:b/>
          <w:i/>
          <w:noProof/>
          <w:sz w:val="28"/>
        </w:rPr>
        <w:t>C3-246279</w:t>
      </w:r>
    </w:p>
    <w:p w14:paraId="3B731A85" w14:textId="4273EA32" w:rsidR="00BC660E" w:rsidRPr="002B0DD9" w:rsidRDefault="00BC660E" w:rsidP="00BC660E">
      <w:pPr>
        <w:spacing w:after="120"/>
        <w:outlineLvl w:val="0"/>
        <w:rPr>
          <w:rFonts w:ascii="Arial" w:hAnsi="Arial"/>
          <w:b/>
          <w:noProof/>
          <w:sz w:val="24"/>
        </w:rPr>
      </w:pPr>
      <w:r>
        <w:rPr>
          <w:rFonts w:ascii="Arial" w:hAnsi="Arial"/>
          <w:b/>
          <w:noProof/>
          <w:sz w:val="24"/>
        </w:rPr>
        <w:t>Orlando</w:t>
      </w:r>
      <w:r w:rsidRPr="002B0DD9">
        <w:rPr>
          <w:rFonts w:ascii="Arial" w:hAnsi="Arial"/>
          <w:b/>
          <w:noProof/>
          <w:sz w:val="24"/>
        </w:rPr>
        <w:t xml:space="preserve">, </w:t>
      </w:r>
      <w:r>
        <w:rPr>
          <w:rFonts w:ascii="Arial" w:hAnsi="Arial"/>
          <w:b/>
          <w:noProof/>
          <w:sz w:val="24"/>
        </w:rPr>
        <w:t>US</w:t>
      </w:r>
      <w:r w:rsidRPr="002B0DD9">
        <w:rPr>
          <w:rFonts w:ascii="Arial" w:hAnsi="Arial"/>
          <w:b/>
          <w:noProof/>
          <w:sz w:val="24"/>
        </w:rPr>
        <w:t>,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09E853" w:rsidR="0066336B" w:rsidRPr="0031021E" w:rsidRDefault="00B213BA" w:rsidP="0031021E">
            <w:pPr>
              <w:pStyle w:val="CRCoverPage"/>
              <w:spacing w:after="0"/>
              <w:jc w:val="center"/>
              <w:rPr>
                <w:rFonts w:cs="Arial"/>
                <w:b/>
                <w:noProof/>
                <w:sz w:val="28"/>
              </w:rPr>
            </w:pPr>
            <w:r w:rsidRPr="0031021E">
              <w:rPr>
                <w:rFonts w:cs="Arial"/>
                <w:b/>
                <w:noProof/>
                <w:sz w:val="28"/>
              </w:rPr>
              <w:fldChar w:fldCharType="begin"/>
            </w:r>
            <w:r w:rsidRPr="0031021E">
              <w:rPr>
                <w:rFonts w:cs="Arial"/>
                <w:b/>
                <w:noProof/>
                <w:sz w:val="28"/>
              </w:rPr>
              <w:instrText xml:space="preserve"> DOCPROPERTY  Spec#  \* MERGEFORMAT </w:instrText>
            </w:r>
            <w:r w:rsidRPr="0031021E">
              <w:rPr>
                <w:rFonts w:cs="Arial"/>
                <w:b/>
                <w:noProof/>
                <w:sz w:val="28"/>
              </w:rPr>
              <w:fldChar w:fldCharType="separate"/>
            </w:r>
            <w:r w:rsidR="008C6891" w:rsidRPr="0031021E">
              <w:rPr>
                <w:rFonts w:cs="Arial"/>
                <w:b/>
                <w:noProof/>
                <w:sz w:val="28"/>
              </w:rPr>
              <w:t>29.</w:t>
            </w:r>
            <w:r w:rsidR="002667AA" w:rsidRPr="0031021E">
              <w:rPr>
                <w:rFonts w:cs="Arial"/>
                <w:b/>
                <w:noProof/>
                <w:sz w:val="28"/>
              </w:rPr>
              <w:t>5</w:t>
            </w:r>
            <w:r w:rsidR="00BC660E" w:rsidRPr="0031021E">
              <w:rPr>
                <w:rFonts w:cs="Arial"/>
                <w:b/>
                <w:noProof/>
                <w:sz w:val="28"/>
              </w:rPr>
              <w:t>22</w:t>
            </w:r>
            <w:r w:rsidRPr="0031021E">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DB55D2" w:rsidR="0066336B" w:rsidRPr="0031021E" w:rsidRDefault="0031021E" w:rsidP="0031021E">
            <w:pPr>
              <w:pStyle w:val="CRCoverPage"/>
              <w:spacing w:after="0"/>
              <w:jc w:val="center"/>
              <w:rPr>
                <w:rFonts w:cs="Arial"/>
                <w:b/>
                <w:noProof/>
                <w:sz w:val="28"/>
              </w:rPr>
            </w:pPr>
            <w:r w:rsidRPr="0031021E">
              <w:rPr>
                <w:rFonts w:cs="Arial"/>
                <w:b/>
                <w:noProof/>
                <w:sz w:val="28"/>
                <w:lang w:eastAsia="zh-CN"/>
              </w:rPr>
              <w:t>1452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478476F" w:rsidR="0066336B" w:rsidRPr="0031021E" w:rsidRDefault="0031021E" w:rsidP="0031021E">
            <w:pPr>
              <w:pStyle w:val="CRCoverPage"/>
              <w:spacing w:after="0"/>
              <w:jc w:val="center"/>
              <w:rPr>
                <w:rFonts w:cs="Arial"/>
                <w:b/>
                <w:noProof/>
                <w:sz w:val="28"/>
              </w:rPr>
            </w:pPr>
            <w:r w:rsidRPr="0031021E">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EC27F01" w:rsidR="0066336B" w:rsidRPr="0031021E" w:rsidRDefault="00B213BA" w:rsidP="0031021E">
            <w:pPr>
              <w:pStyle w:val="CRCoverPage"/>
              <w:spacing w:after="0"/>
              <w:jc w:val="center"/>
              <w:rPr>
                <w:rFonts w:cs="Arial"/>
                <w:b/>
                <w:noProof/>
                <w:sz w:val="28"/>
                <w:highlight w:val="yellow"/>
              </w:rPr>
            </w:pPr>
            <w:r w:rsidRPr="0031021E">
              <w:rPr>
                <w:rFonts w:cs="Arial"/>
                <w:b/>
                <w:noProof/>
                <w:sz w:val="28"/>
              </w:rPr>
              <w:fldChar w:fldCharType="begin"/>
            </w:r>
            <w:r w:rsidRPr="0031021E">
              <w:rPr>
                <w:rFonts w:cs="Arial"/>
                <w:b/>
                <w:noProof/>
                <w:sz w:val="28"/>
              </w:rPr>
              <w:instrText xml:space="preserve"> DOCPROPERTY  Version  \* MERGEFORMAT </w:instrText>
            </w:r>
            <w:r w:rsidRPr="0031021E">
              <w:rPr>
                <w:rFonts w:cs="Arial"/>
                <w:b/>
                <w:noProof/>
                <w:sz w:val="28"/>
              </w:rPr>
              <w:fldChar w:fldCharType="separate"/>
            </w:r>
            <w:r w:rsidR="00F9629C" w:rsidRPr="0031021E">
              <w:rPr>
                <w:rFonts w:cs="Arial"/>
                <w:b/>
                <w:noProof/>
                <w:sz w:val="28"/>
              </w:rPr>
              <w:t>1</w:t>
            </w:r>
            <w:r w:rsidR="003A5B5E" w:rsidRPr="0031021E">
              <w:rPr>
                <w:rFonts w:cs="Arial"/>
                <w:b/>
                <w:noProof/>
                <w:sz w:val="28"/>
              </w:rPr>
              <w:t>7</w:t>
            </w:r>
            <w:r w:rsidR="00E479DA" w:rsidRPr="0031021E">
              <w:rPr>
                <w:rFonts w:cs="Arial"/>
                <w:b/>
                <w:noProof/>
                <w:sz w:val="28"/>
              </w:rPr>
              <w:t>.</w:t>
            </w:r>
            <w:r w:rsidR="003A5B5E" w:rsidRPr="0031021E">
              <w:rPr>
                <w:rFonts w:cs="Arial"/>
                <w:b/>
                <w:noProof/>
                <w:sz w:val="28"/>
              </w:rPr>
              <w:t>15</w:t>
            </w:r>
            <w:r w:rsidR="00E479DA" w:rsidRPr="0031021E">
              <w:rPr>
                <w:rFonts w:cs="Arial"/>
                <w:b/>
                <w:noProof/>
                <w:sz w:val="28"/>
              </w:rPr>
              <w:t>.0</w:t>
            </w:r>
            <w:r w:rsidRPr="0031021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60F5F8E" w:rsidR="0066336B" w:rsidRDefault="001D0AEA" w:rsidP="001D0AEA">
            <w:pPr>
              <w:pStyle w:val="CRCoverPage"/>
              <w:spacing w:after="0"/>
              <w:rPr>
                <w:noProof/>
              </w:rPr>
            </w:pPr>
            <w:r>
              <w:rPr>
                <w:noProof/>
              </w:rPr>
              <w:t xml:space="preserve"> </w:t>
            </w:r>
            <w:r w:rsidR="00070FAC">
              <w:rPr>
                <w:noProof/>
              </w:rPr>
              <w:t xml:space="preserve">Correction on </w:t>
            </w:r>
            <w:r w:rsidR="00BC660E">
              <w:rPr>
                <w:noProof/>
              </w:rPr>
              <w:t>the attributes for spatial validity condition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510D2C4" w:rsidR="0066336B" w:rsidRDefault="00842551">
            <w:pPr>
              <w:pStyle w:val="CRCoverPage"/>
              <w:spacing w:after="0"/>
              <w:ind w:left="100"/>
              <w:rPr>
                <w:noProof/>
              </w:rPr>
            </w:pPr>
            <w:r>
              <w:rPr>
                <w:noProof/>
              </w:rPr>
              <w:t>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E8AFB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8474D2">
              <w:rPr>
                <w:noProof/>
              </w:rPr>
              <w:t>10</w:t>
            </w:r>
            <w:r w:rsidR="008C6891" w:rsidRPr="00CD6603">
              <w:rPr>
                <w:noProof/>
              </w:rPr>
              <w:t>-</w:t>
            </w:r>
            <w:r>
              <w:rPr>
                <w:noProof/>
              </w:rPr>
              <w:fldChar w:fldCharType="end"/>
            </w:r>
            <w:r w:rsidR="00E030A4">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2E146CE" w:rsidR="0066336B" w:rsidRDefault="00A82D8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986133E"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3A5B5E">
              <w:rPr>
                <w:noProof/>
              </w:rPr>
              <w:t>7</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B836A" w14:textId="77777777" w:rsidR="00CF458F" w:rsidRDefault="00BC660E" w:rsidP="00BC660E">
            <w:pPr>
              <w:pStyle w:val="CRCoverPage"/>
              <w:spacing w:after="0"/>
              <w:ind w:left="100"/>
              <w:rPr>
                <w:noProof/>
              </w:rPr>
            </w:pPr>
            <w:r>
              <w:rPr>
                <w:noProof/>
              </w:rPr>
              <w:t>Attributes used to express the spatial validity condition as part of the Route Selection Component correspond to “spatialValidityAreas” and “spatialValidityTais” as shown in the ServiceParameter API.</w:t>
            </w:r>
          </w:p>
          <w:p w14:paraId="7DF6BA14" w14:textId="77777777" w:rsidR="004A2843" w:rsidRDefault="004A2843" w:rsidP="00BC660E">
            <w:pPr>
              <w:pStyle w:val="CRCoverPage"/>
              <w:spacing w:after="0"/>
              <w:ind w:left="100"/>
              <w:rPr>
                <w:noProof/>
              </w:rPr>
            </w:pPr>
            <w:r>
              <w:rPr>
                <w:noProof/>
              </w:rPr>
              <w:t>However, the description refers to a unique “spatialValidity” attribute to convey this information.</w:t>
            </w:r>
          </w:p>
          <w:p w14:paraId="5650EC35" w14:textId="769E9F12" w:rsidR="00DA2CA7" w:rsidRPr="00B81414" w:rsidRDefault="00DA2CA7" w:rsidP="00DA2CA7">
            <w:pPr>
              <w:pStyle w:val="CRCoverPage"/>
              <w:spacing w:after="0"/>
              <w:ind w:left="100"/>
              <w:rPr>
                <w:noProof/>
              </w:rPr>
            </w:pPr>
            <w:r>
              <w:rPr>
                <w:noProof/>
              </w:rPr>
              <w:t>The NEF can obtain the list of TAIs from the “spatialValidityAreas” attribute.</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2656FEC" w:rsidR="00D45935" w:rsidRDefault="00E46495" w:rsidP="002B206E">
            <w:pPr>
              <w:pStyle w:val="CRCoverPage"/>
              <w:spacing w:after="0"/>
              <w:ind w:left="100"/>
              <w:rPr>
                <w:lang w:eastAsia="zh-CN"/>
              </w:rPr>
            </w:pPr>
            <w:r>
              <w:rPr>
                <w:lang w:eastAsia="zh-CN"/>
              </w:rPr>
              <w:t xml:space="preserve">Clause </w:t>
            </w:r>
            <w:r w:rsidR="004A2843">
              <w:rPr>
                <w:lang w:eastAsia="zh-CN"/>
              </w:rPr>
              <w:t xml:space="preserve">4.4.20 is updated to replace the existing attribute with the </w:t>
            </w:r>
            <w:r w:rsidR="004A2843">
              <w:rPr>
                <w:noProof/>
              </w:rPr>
              <w:t>“spatialValidityAreas” and “spatialValidityTais” attributes.</w:t>
            </w:r>
            <w:r w:rsidR="009B1D52">
              <w:rPr>
                <w:noProof/>
              </w:rPr>
              <w:t xml:space="preserve"> </w:t>
            </w:r>
            <w:r w:rsidR="000D6C7A">
              <w:rPr>
                <w:noProof/>
              </w:rPr>
              <w:t>NEF can obtain the TAIs from the “spatialValidityAreas” attribute.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E17378B" w:rsidR="0066336B" w:rsidRDefault="000A1880" w:rsidP="003B1574">
            <w:pPr>
              <w:pStyle w:val="CRCoverPage"/>
              <w:tabs>
                <w:tab w:val="left" w:pos="2184"/>
              </w:tabs>
              <w:spacing w:after="0"/>
              <w:ind w:left="100"/>
              <w:rPr>
                <w:noProof/>
              </w:rPr>
            </w:pPr>
            <w:r>
              <w:rPr>
                <w:noProof/>
              </w:rPr>
              <w:t>Incorrect specificatio</w:t>
            </w:r>
            <w:r w:rsidR="00404CA7">
              <w:rPr>
                <w:noProof/>
              </w:rPr>
              <w:t>n</w:t>
            </w:r>
            <w:r w:rsidR="004A2843">
              <w:rPr>
                <w:noProof/>
              </w:rPr>
              <w:t xml:space="preserve"> may bring interoperability issues.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22A2A1" w:rsidR="0066336B" w:rsidRDefault="004A2843">
            <w:pPr>
              <w:pStyle w:val="CRCoverPage"/>
              <w:spacing w:after="0"/>
              <w:ind w:left="100"/>
              <w:rPr>
                <w:noProof/>
              </w:rPr>
            </w:pPr>
            <w:r>
              <w:rPr>
                <w:noProof/>
              </w:rPr>
              <w:t>4.4.20</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D322902" w:rsidR="00375967" w:rsidRDefault="00A82D82" w:rsidP="00F322F5">
            <w:pPr>
              <w:pStyle w:val="CRCoverPage"/>
              <w:spacing w:after="0"/>
              <w:ind w:left="100"/>
              <w:rPr>
                <w:noProof/>
              </w:rPr>
            </w:pPr>
            <w:r>
              <w:rPr>
                <w:noProof/>
              </w:rPr>
              <w:t>This CR does not have any impacts in the OpenAPI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932D2EC" w14:textId="77777777" w:rsidR="00CF529D" w:rsidRDefault="00CF529D" w:rsidP="00CF529D">
      <w:pPr>
        <w:pStyle w:val="Heading3"/>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51616699"/>
      <w:bookmarkStart w:id="11" w:name="_Toc151621647"/>
      <w:bookmarkStart w:id="12" w:name="_Toc175596878"/>
      <w:bookmarkStart w:id="13" w:name="_Toc28012458"/>
      <w:bookmarkStart w:id="14" w:name="_Toc36038416"/>
      <w:bookmarkStart w:id="15" w:name="_Toc45133686"/>
      <w:bookmarkStart w:id="16" w:name="_Toc51762440"/>
      <w:bookmarkStart w:id="17" w:name="_Toc59017012"/>
      <w:bookmarkStart w:id="18" w:name="_Toc129338932"/>
      <w:bookmarkStart w:id="19" w:name="_Toc169692611"/>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p>
    <w:p w14:paraId="3DD2761C" w14:textId="77777777" w:rsidR="00CF529D" w:rsidRDefault="00CF529D" w:rsidP="00CF529D">
      <w:r>
        <w:t xml:space="preserve">These procedures are used by an AF to </w:t>
      </w:r>
      <w:r>
        <w:rPr>
          <w:lang w:eastAsia="zh-CN"/>
        </w:rPr>
        <w:t>provide service specific parameters to the 5G system via the NEF</w:t>
      </w:r>
      <w:r>
        <w:t>.</w:t>
      </w:r>
    </w:p>
    <w:p w14:paraId="4E09E9DC" w14:textId="77777777" w:rsidR="00CF529D" w:rsidRDefault="00CF529D" w:rsidP="00CF529D">
      <w:pPr>
        <w:rPr>
          <w:lang w:eastAsia="zh-CN"/>
        </w:rPr>
      </w:pPr>
      <w:r>
        <w:t xml:space="preserve">In order to provision service specific parameters to the 5G system, the AF shall send </w:t>
      </w:r>
      <w:r>
        <w:rPr>
          <w:lang w:eastAsia="zh-CN"/>
        </w:rPr>
        <w:t>an HTTP POST message to the NEF targetting the resource "</w:t>
      </w:r>
      <w:r>
        <w:t>Service Parameter Subscriptions</w:t>
      </w:r>
      <w:r>
        <w:rPr>
          <w:lang w:eastAsia="zh-CN"/>
        </w:rPr>
        <w:t>", the HTTP POST request message body shall include the ServiceParameterData data structure that shall include:</w:t>
      </w:r>
    </w:p>
    <w:p w14:paraId="6D5D8705" w14:textId="77777777" w:rsidR="00CF529D" w:rsidRDefault="00CF529D" w:rsidP="00CF529D">
      <w:pPr>
        <w:pStyle w:val="B10"/>
        <w:rPr>
          <w:lang w:eastAsia="zh-CN"/>
        </w:rPr>
      </w:pPr>
      <w:r>
        <w:rPr>
          <w:lang w:eastAsia="zh-CN"/>
        </w:rPr>
        <w:t>-</w:t>
      </w:r>
      <w:r>
        <w:rPr>
          <w:lang w:eastAsia="zh-CN"/>
        </w:rPr>
        <w:tab/>
        <w:t>service description via:</w:t>
      </w:r>
    </w:p>
    <w:p w14:paraId="3811AC73" w14:textId="77777777" w:rsidR="00CF529D" w:rsidRDefault="00CF529D" w:rsidP="00CF529D">
      <w:pPr>
        <w:pStyle w:val="B2"/>
        <w:rPr>
          <w:noProof/>
        </w:rPr>
      </w:pPr>
      <w:r>
        <w:rPr>
          <w:noProof/>
        </w:rPr>
        <w:t>a)</w:t>
      </w:r>
      <w:r>
        <w:rPr>
          <w:noProof/>
        </w:rPr>
        <w:tab/>
        <w:t>a combination of DNN and S-NSSAI within the "dnn" attribute and the "snssai" attribute respectively;</w:t>
      </w:r>
    </w:p>
    <w:p w14:paraId="19118555" w14:textId="77777777" w:rsidR="00CF529D" w:rsidRDefault="00CF529D" w:rsidP="00CF529D">
      <w:pPr>
        <w:pStyle w:val="B2"/>
        <w:rPr>
          <w:noProof/>
        </w:rPr>
      </w:pPr>
      <w:r>
        <w:rPr>
          <w:noProof/>
        </w:rPr>
        <w:t>b)</w:t>
      </w:r>
      <w:r>
        <w:rPr>
          <w:noProof/>
        </w:rPr>
        <w:tab/>
        <w:t>an AF Service Identifier within the "afServiceId" attribute; or</w:t>
      </w:r>
    </w:p>
    <w:p w14:paraId="5034C147" w14:textId="77777777" w:rsidR="00CF529D" w:rsidRDefault="00CF529D" w:rsidP="00CF529D">
      <w:pPr>
        <w:pStyle w:val="B2"/>
        <w:rPr>
          <w:lang w:eastAsia="zh-CN"/>
        </w:rPr>
      </w:pPr>
      <w:r>
        <w:rPr>
          <w:noProof/>
        </w:rPr>
        <w:t>c)</w:t>
      </w:r>
      <w:r>
        <w:rPr>
          <w:noProof/>
        </w:rPr>
        <w:tab/>
        <w:t>an application identifier within the "appId" attribute;</w:t>
      </w:r>
    </w:p>
    <w:p w14:paraId="12E7B1DD" w14:textId="77777777" w:rsidR="00CF529D" w:rsidRDefault="00CF529D" w:rsidP="00CF529D">
      <w:pPr>
        <w:pStyle w:val="NO"/>
        <w:rPr>
          <w:noProof/>
          <w:lang w:eastAsia="zh-CN"/>
        </w:rPr>
      </w:pPr>
      <w:r>
        <w:rPr>
          <w:lang w:eastAsia="ja-JP"/>
        </w:rPr>
        <w:t>NOTE</w:t>
      </w:r>
      <w:r>
        <w:rPr>
          <w:noProof/>
          <w:lang w:eastAsia="zh-CN"/>
        </w:rPr>
        <w:t>:</w:t>
      </w:r>
      <w:r>
        <w:rPr>
          <w:noProof/>
          <w:lang w:eastAsia="zh-CN"/>
        </w:rPr>
        <w:tab/>
        <w:t>When the feature "AfGuideURSP" is supported, the DNN, S-NSSAI and/or Application Identifier information can be provided in the "urspGuidance" attribute, hence only the "afServiceId" attribute needs to be included for providing guidance for URSP determination.</w:t>
      </w:r>
    </w:p>
    <w:p w14:paraId="5D9F226E" w14:textId="77777777" w:rsidR="00CF529D" w:rsidRDefault="00CF529D" w:rsidP="00CF529D">
      <w:pPr>
        <w:pStyle w:val="B10"/>
        <w:rPr>
          <w:noProof/>
        </w:rPr>
      </w:pPr>
      <w:r>
        <w:rPr>
          <w:noProof/>
        </w:rPr>
        <w:t>-</w:t>
      </w:r>
      <w:r>
        <w:rPr>
          <w:noProof/>
        </w:rPr>
        <w:tab/>
        <w:t>indication of the UEs to which the subscription applies via:</w:t>
      </w:r>
    </w:p>
    <w:p w14:paraId="3CF8CA2D" w14:textId="77777777" w:rsidR="00CF529D" w:rsidRDefault="00CF529D" w:rsidP="00CF529D">
      <w:pPr>
        <w:pStyle w:val="B2"/>
        <w:rPr>
          <w:noProof/>
        </w:rPr>
      </w:pPr>
      <w:r>
        <w:rPr>
          <w:noProof/>
        </w:rPr>
        <w:t>a)</w:t>
      </w:r>
      <w:r>
        <w:rPr>
          <w:noProof/>
        </w:rPr>
        <w:tab/>
        <w:t>identification of an individual UE within the "gpsi" attribute;</w:t>
      </w:r>
    </w:p>
    <w:p w14:paraId="2F70EFA0" w14:textId="77777777" w:rsidR="00CF529D" w:rsidRDefault="00CF529D" w:rsidP="00CF529D">
      <w:pPr>
        <w:pStyle w:val="B2"/>
        <w:rPr>
          <w:noProof/>
        </w:rPr>
      </w:pPr>
      <w:r>
        <w:rPr>
          <w:noProof/>
        </w:rPr>
        <w:t>b)</w:t>
      </w:r>
      <w:r>
        <w:rPr>
          <w:noProof/>
        </w:rPr>
        <w:tab/>
        <w:t>an IPv4 address of the UE within the "ueIpv4" attribute;</w:t>
      </w:r>
    </w:p>
    <w:p w14:paraId="1AA58759" w14:textId="77777777" w:rsidR="00CF529D" w:rsidRDefault="00CF529D" w:rsidP="00CF529D">
      <w:pPr>
        <w:pStyle w:val="B2"/>
        <w:rPr>
          <w:noProof/>
        </w:rPr>
      </w:pPr>
      <w:r>
        <w:rPr>
          <w:noProof/>
        </w:rPr>
        <w:t>c)</w:t>
      </w:r>
      <w:r>
        <w:rPr>
          <w:noProof/>
        </w:rPr>
        <w:tab/>
        <w:t>an IPv6 address of the UE within the "ueIpv6" attribute;</w:t>
      </w:r>
    </w:p>
    <w:p w14:paraId="5B4619FA" w14:textId="77777777" w:rsidR="00CF529D" w:rsidRDefault="00CF529D" w:rsidP="00CF529D">
      <w:pPr>
        <w:pStyle w:val="B2"/>
        <w:rPr>
          <w:noProof/>
        </w:rPr>
      </w:pPr>
      <w:r>
        <w:rPr>
          <w:noProof/>
        </w:rPr>
        <w:t>d)</w:t>
      </w:r>
      <w:r>
        <w:rPr>
          <w:noProof/>
        </w:rPr>
        <w:tab/>
        <w:t>a MAC address of the UE within the "ueMac" attribute;</w:t>
      </w:r>
    </w:p>
    <w:p w14:paraId="2B5F71F3" w14:textId="77777777" w:rsidR="00CF529D" w:rsidRDefault="00CF529D" w:rsidP="00CF529D">
      <w:pPr>
        <w:pStyle w:val="B2"/>
        <w:rPr>
          <w:noProof/>
        </w:rPr>
      </w:pPr>
      <w:r>
        <w:rPr>
          <w:noProof/>
        </w:rPr>
        <w:t>e)</w:t>
      </w:r>
      <w:r>
        <w:rPr>
          <w:noProof/>
        </w:rPr>
        <w:tab/>
        <w:t>an identification of a group of UE(s) within the "externalGroupId" attribute; or</w:t>
      </w:r>
    </w:p>
    <w:p w14:paraId="07A340DC" w14:textId="77777777" w:rsidR="00CF529D" w:rsidRDefault="00CF529D" w:rsidP="00CF529D">
      <w:pPr>
        <w:pStyle w:val="B2"/>
        <w:rPr>
          <w:noProof/>
        </w:rPr>
      </w:pPr>
      <w:r>
        <w:rPr>
          <w:noProof/>
        </w:rPr>
        <w:t>f)</w:t>
      </w:r>
      <w:r>
        <w:rPr>
          <w:noProof/>
        </w:rPr>
        <w:tab/>
        <w:t>an identification of any UE within the "anyUeInd" attribute; and</w:t>
      </w:r>
    </w:p>
    <w:p w14:paraId="1CFBF9A3" w14:textId="77777777" w:rsidR="00CF529D" w:rsidRDefault="00CF529D" w:rsidP="00CF529D">
      <w:pPr>
        <w:pStyle w:val="B10"/>
        <w:rPr>
          <w:noProof/>
        </w:rPr>
      </w:pPr>
      <w:r>
        <w:rPr>
          <w:noProof/>
        </w:rPr>
        <w:t>-</w:t>
      </w:r>
      <w:r>
        <w:rPr>
          <w:noProof/>
        </w:rPr>
        <w:tab/>
        <w:t>service parameters for at least one of the following:</w:t>
      </w:r>
    </w:p>
    <w:p w14:paraId="09A4A129" w14:textId="77777777" w:rsidR="00CF529D" w:rsidRDefault="00CF529D" w:rsidP="00CF529D">
      <w:pPr>
        <w:pStyle w:val="B2"/>
        <w:rPr>
          <w:lang w:eastAsia="zh-CN"/>
        </w:rPr>
      </w:pPr>
      <w:r>
        <w:rPr>
          <w:lang w:eastAsia="zh-CN"/>
        </w:rPr>
        <w:t>1)V2X service parameters via:</w:t>
      </w:r>
    </w:p>
    <w:p w14:paraId="0BC74530" w14:textId="77777777" w:rsidR="00CF529D" w:rsidRDefault="00CF529D" w:rsidP="00CF529D">
      <w:pPr>
        <w:pStyle w:val="B3"/>
        <w:rPr>
          <w:noProof/>
        </w:rPr>
      </w:pPr>
      <w:r>
        <w:rPr>
          <w:noProof/>
        </w:rPr>
        <w:t>a)</w:t>
      </w:r>
      <w:r>
        <w:rPr>
          <w:noProof/>
        </w:rPr>
        <w:tab/>
        <w:t>configuration parameters for V2X communications over PC5 within the "paramOverPc5" attribute; and</w:t>
      </w:r>
    </w:p>
    <w:p w14:paraId="76B60B1D" w14:textId="77777777" w:rsidR="00CF529D" w:rsidRDefault="00CF529D" w:rsidP="00CF529D">
      <w:pPr>
        <w:pStyle w:val="B3"/>
        <w:rPr>
          <w:noProof/>
        </w:rPr>
      </w:pPr>
      <w:r>
        <w:rPr>
          <w:noProof/>
        </w:rPr>
        <w:t>b)</w:t>
      </w:r>
      <w:r>
        <w:rPr>
          <w:noProof/>
        </w:rPr>
        <w:tab/>
        <w:t>configuration parameters for V2X communications over Uu within the "paramOverUu" attribute;</w:t>
      </w:r>
    </w:p>
    <w:p w14:paraId="40D55F15" w14:textId="77777777" w:rsidR="00CF529D" w:rsidRDefault="00CF529D" w:rsidP="00CF529D">
      <w:pPr>
        <w:pStyle w:val="B2"/>
        <w:rPr>
          <w:lang w:eastAsia="zh-CN"/>
        </w:rPr>
      </w:pPr>
      <w:r>
        <w:rPr>
          <w:lang w:eastAsia="zh-CN"/>
        </w:rPr>
        <w:t>2)if the "ProSe" feature is supported, 5G ProSe service parameters via:</w:t>
      </w:r>
    </w:p>
    <w:p w14:paraId="54AD72BB" w14:textId="77777777" w:rsidR="00CF529D" w:rsidRDefault="00CF529D" w:rsidP="00CF529D">
      <w:pPr>
        <w:pStyle w:val="B3"/>
        <w:rPr>
          <w:noProof/>
        </w:rPr>
      </w:pPr>
      <w:r>
        <w:rPr>
          <w:noProof/>
        </w:rPr>
        <w:t>a)</w:t>
      </w:r>
      <w:r>
        <w:rPr>
          <w:noProof/>
        </w:rPr>
        <w:tab/>
        <w:t>configuration parameters for 5G ProSe direct discovery within the "paramForProSeDd" attribute;</w:t>
      </w:r>
    </w:p>
    <w:p w14:paraId="1D17626D" w14:textId="77777777" w:rsidR="00CF529D" w:rsidRDefault="00CF529D" w:rsidP="00CF529D">
      <w:pPr>
        <w:pStyle w:val="B3"/>
        <w:rPr>
          <w:noProof/>
        </w:rPr>
      </w:pPr>
      <w:r>
        <w:rPr>
          <w:noProof/>
        </w:rPr>
        <w:t>b)</w:t>
      </w:r>
      <w:r>
        <w:rPr>
          <w:noProof/>
        </w:rPr>
        <w:tab/>
        <w:t>configuration parameters for 5G ProSe direct communication within the "paramForProSeDc" attribute; and</w:t>
      </w:r>
    </w:p>
    <w:p w14:paraId="2527B80E" w14:textId="77777777" w:rsidR="00CF529D" w:rsidRDefault="00CF529D" w:rsidP="00CF529D">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"ParamForProSeRemUe" attribute; and</w:t>
      </w:r>
    </w:p>
    <w:p w14:paraId="7FCCBD5C" w14:textId="77777777" w:rsidR="00CF529D" w:rsidRDefault="00CF529D" w:rsidP="00CF529D">
      <w:pPr>
        <w:pStyle w:val="B2"/>
        <w:rPr>
          <w:lang w:eastAsia="zh-CN"/>
        </w:rPr>
      </w:pPr>
      <w:r>
        <w:rPr>
          <w:lang w:eastAsia="zh-CN"/>
        </w:rPr>
        <w:t>3)if the "AfGuideURSP" feature is supported, URSP service parameters via:</w:t>
      </w:r>
    </w:p>
    <w:p w14:paraId="6C896F2D" w14:textId="5EEE1488" w:rsidR="00CF529D" w:rsidRDefault="00CF529D" w:rsidP="00CF529D">
      <w:pPr>
        <w:pStyle w:val="B3"/>
      </w:pPr>
      <w:r>
        <w:rPr>
          <w:noProof/>
        </w:rPr>
        <w:t>a)</w:t>
      </w:r>
      <w:r>
        <w:rPr>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w:t>
      </w:r>
      <w:r>
        <w:rPr>
          <w:noProof/>
        </w:rPr>
        <w:lastRenderedPageBreak/>
        <w:t>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w:t>
      </w:r>
      <w:ins w:id="20" w:author="Ericsson User" w:date="2024-11-07T17:28:00Z">
        <w:r>
          <w:rPr>
            <w:noProof/>
          </w:rPr>
          <w:t>Areas</w:t>
        </w:r>
      </w:ins>
      <w:r>
        <w:rPr>
          <w:noProof/>
        </w:rPr>
        <w:t>"</w:t>
      </w:r>
      <w:ins w:id="21" w:author="Ericsson User" w:date="2024-11-07T17:28:00Z">
        <w:r>
          <w:rPr>
            <w:noProof/>
          </w:rPr>
          <w:t xml:space="preserve"> and/or </w:t>
        </w:r>
      </w:ins>
      <w:ins w:id="22" w:author="Ericsson User" w:date="2024-11-07T17:29:00Z">
        <w:r>
          <w:rPr>
            <w:noProof/>
          </w:rPr>
          <w:t>"spatialValidityTais"</w:t>
        </w:r>
      </w:ins>
      <w:r>
        <w:rPr>
          <w:noProof/>
        </w:rPr>
        <w:t xml:space="preserve"> attribute</w:t>
      </w:r>
      <w:ins w:id="23" w:author="Ericsson User" w:date="2024-11-08T15:24:00Z">
        <w:r w:rsidR="00C505C1">
          <w:rPr>
            <w:noProof/>
          </w:rPr>
          <w:t>s</w:t>
        </w:r>
      </w:ins>
      <w:r>
        <w:rPr>
          <w:noProof/>
        </w:rPr>
        <w:t xml:space="preserve">. If the request contains only one route selection parameter set, each of the optional attributes "dnn", "snssai", "precedence", </w:t>
      </w:r>
      <w:ins w:id="24" w:author="Ericsson User" w:date="2024-11-07T17:29:00Z">
        <w:r>
          <w:rPr>
            <w:noProof/>
          </w:rPr>
          <w:t xml:space="preserve">"spatialValidityAreas" </w:t>
        </w:r>
      </w:ins>
      <w:r>
        <w:rPr>
          <w:noProof/>
        </w:rPr>
        <w:t>and "spatialValidity</w:t>
      </w:r>
      <w:ins w:id="25" w:author="Ericsson User" w:date="2024-11-07T17:29:00Z">
        <w:r>
          <w:rPr>
            <w:noProof/>
          </w:rPr>
          <w:t>Tais</w:t>
        </w:r>
      </w:ins>
      <w:r>
        <w:rPr>
          <w:noProof/>
        </w:rPr>
        <w:t xml:space="preserve">" that is missing from the request may be complemented by the NEF based on local configuration for the provided AF service identifier. </w:t>
      </w:r>
      <w:r>
        <w:t>It is up to the NEF to transform the information of the "spatialValidity</w:t>
      </w:r>
      <w:ins w:id="26" w:author="Ericsson User" w:date="2024-11-08T15:24:00Z">
        <w:r w:rsidR="00C505C1">
          <w:t>Areas</w:t>
        </w:r>
      </w:ins>
      <w:r>
        <w:t>" attribute into a list of TAIs;</w:t>
      </w:r>
    </w:p>
    <w:p w14:paraId="6F7AFBD1" w14:textId="77777777" w:rsidR="00CF529D" w:rsidRDefault="00CF529D" w:rsidP="00CF529D">
      <w:pPr>
        <w:rPr>
          <w:noProof/>
        </w:rPr>
      </w:pPr>
      <w:r>
        <w:rPr>
          <w:noProof/>
        </w:rPr>
        <w:t>and may include:</w:t>
      </w:r>
    </w:p>
    <w:p w14:paraId="5C1B8579" w14:textId="77777777" w:rsidR="00CF529D" w:rsidRDefault="00CF529D" w:rsidP="00CF529D">
      <w:pPr>
        <w:pStyle w:val="B10"/>
      </w:pPr>
      <w:r>
        <w:t>-</w:t>
      </w:r>
      <w:r>
        <w:tab/>
        <w:t>if the "AfNotifications" feature is supported:</w:t>
      </w:r>
    </w:p>
    <w:p w14:paraId="26DC593C" w14:textId="77777777" w:rsidR="00CF529D" w:rsidRDefault="00CF529D" w:rsidP="00CF529D">
      <w:pPr>
        <w:pStyle w:val="B2"/>
        <w:rPr>
          <w:noProof/>
        </w:rPr>
      </w:pPr>
      <w:r>
        <w:rPr>
          <w:noProof/>
        </w:rPr>
        <w:t>a)</w:t>
      </w:r>
      <w:r>
        <w:rPr>
          <w:noProof/>
        </w:rPr>
        <w:tab/>
        <w:t>subscription to event notification of the outcome related to invocation of service parameter provisioning within the "subNotifEvents" attribute; and</w:t>
      </w:r>
    </w:p>
    <w:p w14:paraId="6E582A50" w14:textId="77777777" w:rsidR="00CF529D" w:rsidRDefault="00CF529D" w:rsidP="00CF529D">
      <w:pPr>
        <w:pStyle w:val="B2"/>
        <w:rPr>
          <w:noProof/>
        </w:rPr>
      </w:pPr>
      <w:r>
        <w:rPr>
          <w:noProof/>
        </w:rPr>
        <w:t>b)</w:t>
      </w:r>
      <w:r>
        <w:rPr>
          <w:noProof/>
        </w:rPr>
        <w:tab/>
        <w:t>notification URI within the "notificationDestination" attribute.</w:t>
      </w:r>
    </w:p>
    <w:p w14:paraId="475C1EE5" w14:textId="77777777" w:rsidR="00CF529D" w:rsidRDefault="00CF529D" w:rsidP="00CF529D">
      <w:pPr>
        <w:rPr>
          <w:noProof/>
        </w:rPr>
      </w:pPr>
      <w:r>
        <w:rPr>
          <w:lang w:eastAsia="zh-CN"/>
        </w:rPr>
        <w:t xml:space="preserve">In order to update an existing service parameter subscription, the AF shall send an HTTP PUT or HTTP PATCH message to the NEF targetting the resource "Individual </w:t>
      </w:r>
      <w:r>
        <w:t>Service Parameter Subscription</w:t>
      </w:r>
      <w:r>
        <w:rPr>
          <w:lang w:eastAsia="zh-CN"/>
        </w:rPr>
        <w:t>" and requesting to change the subscription.</w:t>
      </w:r>
    </w:p>
    <w:p w14:paraId="341A1D52" w14:textId="77777777" w:rsidR="00CF529D" w:rsidRDefault="00CF529D" w:rsidP="00CF529D">
      <w:pPr>
        <w:rPr>
          <w:noProof/>
        </w:rPr>
      </w:pPr>
      <w:r>
        <w:rPr>
          <w:lang w:eastAsia="zh-CN"/>
        </w:rPr>
        <w:t xml:space="preserve">In order to delete an existing service parameter subscription, the AF shall send an HTTP DELETE message to the NEF targetting the resource "Individual </w:t>
      </w:r>
      <w:r>
        <w:t>Service Parameter Subscription</w:t>
      </w:r>
      <w:r>
        <w:rPr>
          <w:lang w:eastAsia="zh-CN"/>
        </w:rPr>
        <w:t>".</w:t>
      </w:r>
    </w:p>
    <w:p w14:paraId="68E39C5E" w14:textId="77777777" w:rsidR="00CF529D" w:rsidRDefault="00CF529D" w:rsidP="00CF529D">
      <w:r>
        <w:rPr>
          <w:lang w:eastAsia="zh-CN"/>
        </w:rPr>
        <w:t>Upon receipt of the HTTP request from the AF, and if the AF is authorized, the NEF shall interact with the UDM by invoking the</w:t>
      </w:r>
      <w:r>
        <w:t xml:space="preserve"> Nud</w:t>
      </w:r>
      <w:r>
        <w:rPr>
          <w:lang w:eastAsia="zh-CN"/>
        </w:rPr>
        <w:t>m</w:t>
      </w:r>
      <w:r>
        <w:t>_Subscriber</w:t>
      </w:r>
      <w:r>
        <w:rPr>
          <w:lang w:eastAsia="zh-CN"/>
        </w:rPr>
        <w:t xml:space="preserve">DataManagement service as described in 3GPP TS 29.503 [17] to retrieve the SUPI or 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Then the NEF shall interact with the UDR to create, update or delete the associated service parameters by using the Nudr_DataRepository service as defined in 3GPP TS </w:t>
      </w:r>
      <w:r>
        <w:rPr>
          <w:lang w:val="en-US" w:eastAsia="zh-CN"/>
        </w:rPr>
        <w:t>29.519 [23]</w:t>
      </w:r>
      <w:r>
        <w:rPr>
          <w:lang w:eastAsia="zh-CN"/>
        </w:rPr>
        <w:t xml:space="preserve">. If information related to AfNotifications feature are received from the AF, the NEF shall also include the required information (e.g. "policDelivNotifUri" and "policDelivNotifCorreId" attributes in 3GPP TS 29.519 [23]) in UDR data creation if the NEF supports the </w:t>
      </w:r>
      <w:r>
        <w:t>DeliveryOutcome</w:t>
      </w:r>
      <w:r>
        <w:rPr>
          <w:lang w:eastAsia="zh-CN"/>
        </w:rPr>
        <w:t xml:space="preserve"> feature (as described in 3GPP TS 29.504 [4]). If the NEF receives an error </w:t>
      </w:r>
      <w:r>
        <w:t>response</w:t>
      </w:r>
      <w:r>
        <w:rPr>
          <w:lang w:eastAsia="zh-CN"/>
        </w:rPr>
        <w:t>from the UDR, the NEF</w:t>
      </w:r>
      <w:r>
        <w:t xml:space="preserve"> shall not create, update or delete the resource and</w:t>
      </w:r>
      <w:r>
        <w:rPr>
          <w:lang w:eastAsia="zh-CN"/>
        </w:rPr>
        <w:t xml:space="preserve"> </w:t>
      </w:r>
      <w:r>
        <w:t>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p>
    <w:p w14:paraId="7EF2AA38" w14:textId="77777777" w:rsidR="00CF529D" w:rsidRDefault="00CF529D" w:rsidP="00CF529D">
      <w:pPr>
        <w:tabs>
          <w:tab w:val="left" w:pos="3247"/>
        </w:tabs>
        <w:rPr>
          <w:lang w:val="en-US" w:eastAsia="zh-CN"/>
        </w:rPr>
      </w:pPr>
      <w:r>
        <w:rPr>
          <w:lang w:eastAsia="zh-CN"/>
        </w:rPr>
        <w:t>After receiving a successful response from the UDR, the NEF shall:</w:t>
      </w:r>
    </w:p>
    <w:p w14:paraId="3E793203" w14:textId="77777777" w:rsidR="00CF529D" w:rsidRDefault="00CF529D" w:rsidP="00CF529D">
      <w:pPr>
        <w:pStyle w:val="B10"/>
      </w:pPr>
      <w:r>
        <w:t>-</w:t>
      </w:r>
      <w:r>
        <w:tab/>
      </w:r>
      <w:r>
        <w:rPr>
          <w:lang w:eastAsia="zh-CN"/>
        </w:rPr>
        <w:t xml:space="preserve">for an HTTP POST request, create an </w:t>
      </w:r>
      <w:r>
        <w:t>"</w:t>
      </w:r>
      <w:r>
        <w:rPr>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lang w:eastAsia="zh-CN"/>
        </w:rPr>
        <w:t>Created</w:t>
      </w:r>
      <w:r>
        <w:t xml:space="preserve"> status code</w:t>
      </w:r>
      <w:r>
        <w:rPr>
          <w:lang w:eastAsia="zh-CN"/>
        </w:rPr>
        <w:t xml:space="preserve">, </w:t>
      </w:r>
      <w:r>
        <w:t>including</w:t>
      </w:r>
      <w:r>
        <w:rPr>
          <w:lang w:eastAsia="zh-CN"/>
        </w:rPr>
        <w:t xml:space="preserve"> </w:t>
      </w:r>
      <w:r>
        <w:t>a Location header field containing the URI for the created resource</w:t>
      </w:r>
      <w:r>
        <w:rPr>
          <w:lang w:eastAsia="zh-CN"/>
        </w:rPr>
        <w:t xml:space="preserve">. </w:t>
      </w:r>
      <w:r>
        <w:t xml:space="preserve">The </w:t>
      </w:r>
      <w:r>
        <w:rPr>
          <w:lang w:eastAsia="zh-CN"/>
        </w:rPr>
        <w:t>AF</w:t>
      </w:r>
      <w:r>
        <w:t xml:space="preserve"> shall use the </w:t>
      </w:r>
      <w:r>
        <w:rPr>
          <w:lang w:eastAsia="zh-CN"/>
        </w:rPr>
        <w:t>URI</w:t>
      </w:r>
      <w:r>
        <w:t xml:space="preserve"> received </w:t>
      </w:r>
      <w:r>
        <w:rPr>
          <w:lang w:eastAsia="zh-CN"/>
        </w:rPr>
        <w:t>in the Location header</w:t>
      </w:r>
      <w:r>
        <w:t xml:space="preserve"> in subsequent requests to the </w:t>
      </w:r>
      <w:r>
        <w:rPr>
          <w:lang w:eastAsia="zh-CN"/>
        </w:rPr>
        <w:t xml:space="preserve">NEF </w:t>
      </w:r>
      <w:r>
        <w:t>to refer to this</w:t>
      </w:r>
      <w:r>
        <w:rPr>
          <w:lang w:eastAsia="zh-CN"/>
        </w:rPr>
        <w:t xml:space="preserve"> </w:t>
      </w:r>
      <w:r>
        <w:t>Service Parameter Subscription;</w:t>
      </w:r>
    </w:p>
    <w:p w14:paraId="4A8066BE" w14:textId="77777777" w:rsidR="00CF529D" w:rsidRDefault="00CF529D" w:rsidP="00CF529D">
      <w:pPr>
        <w:pStyle w:val="B10"/>
      </w:pPr>
      <w:r>
        <w:t>-</w:t>
      </w:r>
      <w:r>
        <w:tab/>
        <w:t xml:space="preserve">for </w:t>
      </w:r>
      <w:r>
        <w:rPr>
          <w:lang w:eastAsia="zh-CN"/>
        </w:rPr>
        <w:t>an</w:t>
      </w:r>
      <w:r>
        <w:t xml:space="preserve"> HTTP PUT or HTTP PATCH request, </w:t>
      </w:r>
      <w:r>
        <w:rPr>
          <w:lang w:eastAsia="zh-CN"/>
        </w:rPr>
        <w:t xml:space="preserve">update the </w:t>
      </w:r>
      <w:r>
        <w:t>"</w:t>
      </w:r>
      <w:r>
        <w:rPr>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3AF27611" w14:textId="77777777" w:rsidR="00CF529D" w:rsidRDefault="00CF529D" w:rsidP="00CF529D">
      <w:pPr>
        <w:pStyle w:val="B10"/>
        <w:rPr>
          <w:lang w:eastAsia="zh-CN"/>
        </w:rPr>
      </w:pPr>
      <w:r>
        <w:t>-</w:t>
      </w:r>
      <w:r>
        <w:tab/>
        <w:t xml:space="preserve">for </w:t>
      </w:r>
      <w:r>
        <w:rPr>
          <w:lang w:eastAsia="zh-CN"/>
        </w:rPr>
        <w:t>an</w:t>
      </w:r>
      <w:r>
        <w:t xml:space="preserve"> HTTP DELETE request, remove all properties of the resource and delete the corresponding active "Individual Service Parameter Subscription" resource, then respond to the AF with a 204 No Content status code.</w:t>
      </w:r>
    </w:p>
    <w:p w14:paraId="02A84B5D" w14:textId="77777777" w:rsidR="00CF529D" w:rsidRDefault="00CF529D" w:rsidP="00CF529D">
      <w:pPr>
        <w:rPr>
          <w:noProof/>
          <w:lang w:eastAsia="zh-CN"/>
        </w:rPr>
      </w:pPr>
      <w:r>
        <w:rPr>
          <w:noProof/>
          <w:lang w:eastAsia="zh-CN"/>
        </w:rPr>
        <w:t xml:space="preserve">When the NEF receives the Service Specific Authorization Update information from the UDM by Nudm_ServiceSpecificAuthorization_UpdateNotify service operation defined in </w:t>
      </w:r>
      <w:r>
        <w:rPr>
          <w:lang w:eastAsia="zh-CN"/>
        </w:rPr>
        <w:t>3GPP TS 29.503 [17]</w:t>
      </w:r>
      <w:r>
        <w:rPr>
          <w:noProof/>
          <w:lang w:eastAsia="zh-CN"/>
        </w:rPr>
        <w:t>, if the authorization is revoked, the NEF shall provide a notification to AF by sending HTTP POST message that include the one or more AfNotification data structure(s). Upon receipt of the notification, the AF shall respond with a "204 No Content" status code to confirm the received notification.</w:t>
      </w:r>
    </w:p>
    <w:p w14:paraId="484F000F" w14:textId="3973B7C1" w:rsidR="00382647" w:rsidRDefault="00CF529D" w:rsidP="004A2843">
      <w:pPr>
        <w:rPr>
          <w:noProof/>
          <w:lang w:eastAsia="zh-CN"/>
        </w:rPr>
      </w:pPr>
      <w:r>
        <w:rPr>
          <w:noProof/>
          <w:lang w:eastAsia="zh-CN"/>
        </w:rPr>
        <w:t>When the NEF receives the notification of the outcome of invocation related to AF provisioned service parameters from the PCF by Npcf_EventExposure_Notify service operation defined in 3GPP</w:t>
      </w:r>
      <w:r>
        <w:rPr>
          <w:lang w:eastAsia="en-GB"/>
        </w:rPr>
        <w:t> </w:t>
      </w:r>
      <w:r>
        <w:rPr>
          <w:noProof/>
          <w:lang w:eastAsia="zh-CN"/>
        </w:rPr>
        <w:t>TS</w:t>
      </w:r>
      <w:r>
        <w:rPr>
          <w:lang w:eastAsia="en-GB"/>
        </w:rPr>
        <w:t> </w:t>
      </w:r>
      <w:r>
        <w:rPr>
          <w:noProof/>
          <w:lang w:eastAsia="zh-CN"/>
        </w:rPr>
        <w:t>29.523</w:t>
      </w:r>
      <w:r>
        <w:rPr>
          <w:lang w:eastAsia="en-GB"/>
        </w:rPr>
        <w:t> </w:t>
      </w:r>
      <w:r>
        <w:rPr>
          <w:noProof/>
          <w:lang w:eastAsia="zh-CN"/>
        </w:rPr>
        <w:t xml:space="preserve">[22], the NEF shall determine the corresponding service parameter subscription </w:t>
      </w:r>
      <w:r>
        <w:t xml:space="preserve">and </w:t>
      </w:r>
      <w:r>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bookmarkEnd w:id="13"/>
    <w:bookmarkEnd w:id="14"/>
    <w:bookmarkEnd w:id="15"/>
    <w:bookmarkEnd w:id="16"/>
    <w:bookmarkEnd w:id="17"/>
    <w:bookmarkEnd w:id="18"/>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A98A1" w14:textId="77777777" w:rsidR="006918E3" w:rsidRDefault="006918E3">
      <w:r>
        <w:separator/>
      </w:r>
    </w:p>
  </w:endnote>
  <w:endnote w:type="continuationSeparator" w:id="0">
    <w:p w14:paraId="4843BFA8" w14:textId="77777777" w:rsidR="006918E3" w:rsidRDefault="00691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0C5E7" w14:textId="77777777" w:rsidR="006918E3" w:rsidRDefault="006918E3">
      <w:r>
        <w:separator/>
      </w:r>
    </w:p>
  </w:footnote>
  <w:footnote w:type="continuationSeparator" w:id="0">
    <w:p w14:paraId="11222129" w14:textId="77777777" w:rsidR="006918E3" w:rsidRDefault="00691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2DF0"/>
    <w:rsid w:val="000045EF"/>
    <w:rsid w:val="00006C65"/>
    <w:rsid w:val="00007D19"/>
    <w:rsid w:val="00007FBD"/>
    <w:rsid w:val="00011AF5"/>
    <w:rsid w:val="0001230A"/>
    <w:rsid w:val="00012D6D"/>
    <w:rsid w:val="000135A7"/>
    <w:rsid w:val="0001528D"/>
    <w:rsid w:val="000172B8"/>
    <w:rsid w:val="00017B0A"/>
    <w:rsid w:val="00017C32"/>
    <w:rsid w:val="00017D3E"/>
    <w:rsid w:val="000225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A1C"/>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0FAC"/>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880"/>
    <w:rsid w:val="000A1D37"/>
    <w:rsid w:val="000A27CB"/>
    <w:rsid w:val="000A4E32"/>
    <w:rsid w:val="000A58DA"/>
    <w:rsid w:val="000A6B38"/>
    <w:rsid w:val="000A6E73"/>
    <w:rsid w:val="000A722A"/>
    <w:rsid w:val="000A7615"/>
    <w:rsid w:val="000A7D0D"/>
    <w:rsid w:val="000B05C1"/>
    <w:rsid w:val="000B0D8B"/>
    <w:rsid w:val="000B18E9"/>
    <w:rsid w:val="000B1A80"/>
    <w:rsid w:val="000B280C"/>
    <w:rsid w:val="000B3578"/>
    <w:rsid w:val="000B52D4"/>
    <w:rsid w:val="000B61D0"/>
    <w:rsid w:val="000B7C23"/>
    <w:rsid w:val="000C1677"/>
    <w:rsid w:val="000C2535"/>
    <w:rsid w:val="000C286E"/>
    <w:rsid w:val="000C2C84"/>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C7A"/>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1066A"/>
    <w:rsid w:val="00110D66"/>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6AE4"/>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57BA"/>
    <w:rsid w:val="001C63D0"/>
    <w:rsid w:val="001C681B"/>
    <w:rsid w:val="001D05A0"/>
    <w:rsid w:val="001D0AEA"/>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6B5"/>
    <w:rsid w:val="00221ABE"/>
    <w:rsid w:val="00222BB9"/>
    <w:rsid w:val="00222C68"/>
    <w:rsid w:val="00222F21"/>
    <w:rsid w:val="00223DEF"/>
    <w:rsid w:val="00226F10"/>
    <w:rsid w:val="00230F78"/>
    <w:rsid w:val="0023134D"/>
    <w:rsid w:val="00231531"/>
    <w:rsid w:val="0023166A"/>
    <w:rsid w:val="00231904"/>
    <w:rsid w:val="0023378D"/>
    <w:rsid w:val="00233F58"/>
    <w:rsid w:val="00233FCB"/>
    <w:rsid w:val="002346AC"/>
    <w:rsid w:val="00234C2D"/>
    <w:rsid w:val="00235803"/>
    <w:rsid w:val="002368B5"/>
    <w:rsid w:val="00236ABB"/>
    <w:rsid w:val="00237114"/>
    <w:rsid w:val="00237C73"/>
    <w:rsid w:val="002403B8"/>
    <w:rsid w:val="00240C74"/>
    <w:rsid w:val="0024297A"/>
    <w:rsid w:val="00242D93"/>
    <w:rsid w:val="0024341F"/>
    <w:rsid w:val="0024380E"/>
    <w:rsid w:val="00246D44"/>
    <w:rsid w:val="00247CB9"/>
    <w:rsid w:val="00251624"/>
    <w:rsid w:val="00251B7A"/>
    <w:rsid w:val="002522CC"/>
    <w:rsid w:val="002539C5"/>
    <w:rsid w:val="00253B7C"/>
    <w:rsid w:val="002555F3"/>
    <w:rsid w:val="002565C3"/>
    <w:rsid w:val="00256B01"/>
    <w:rsid w:val="00256BA3"/>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2E4"/>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21E"/>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5EF0"/>
    <w:rsid w:val="003869E5"/>
    <w:rsid w:val="003875E3"/>
    <w:rsid w:val="0038787C"/>
    <w:rsid w:val="00387E6A"/>
    <w:rsid w:val="00387F28"/>
    <w:rsid w:val="00392399"/>
    <w:rsid w:val="00392513"/>
    <w:rsid w:val="0039384E"/>
    <w:rsid w:val="003976CF"/>
    <w:rsid w:val="003A4EFA"/>
    <w:rsid w:val="003A565E"/>
    <w:rsid w:val="003A5B5E"/>
    <w:rsid w:val="003A6DAF"/>
    <w:rsid w:val="003A7E12"/>
    <w:rsid w:val="003B1574"/>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3C4B"/>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4CA7"/>
    <w:rsid w:val="0040542E"/>
    <w:rsid w:val="0040555D"/>
    <w:rsid w:val="0040573F"/>
    <w:rsid w:val="00405B2E"/>
    <w:rsid w:val="00406768"/>
    <w:rsid w:val="00406D51"/>
    <w:rsid w:val="0040702C"/>
    <w:rsid w:val="004072A5"/>
    <w:rsid w:val="00407C12"/>
    <w:rsid w:val="004100D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277B3"/>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76948"/>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1FAC"/>
    <w:rsid w:val="004920C0"/>
    <w:rsid w:val="00492FA5"/>
    <w:rsid w:val="00493962"/>
    <w:rsid w:val="00494820"/>
    <w:rsid w:val="00497B5B"/>
    <w:rsid w:val="004A0EB7"/>
    <w:rsid w:val="004A1AC5"/>
    <w:rsid w:val="004A2804"/>
    <w:rsid w:val="004A2843"/>
    <w:rsid w:val="004A2927"/>
    <w:rsid w:val="004A3EFE"/>
    <w:rsid w:val="004A418A"/>
    <w:rsid w:val="004A718E"/>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EBD"/>
    <w:rsid w:val="004D69A5"/>
    <w:rsid w:val="004D6DE1"/>
    <w:rsid w:val="004D7293"/>
    <w:rsid w:val="004D7A29"/>
    <w:rsid w:val="004E10BF"/>
    <w:rsid w:val="004E3B8C"/>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179D6"/>
    <w:rsid w:val="00521C00"/>
    <w:rsid w:val="00523E02"/>
    <w:rsid w:val="00524C4E"/>
    <w:rsid w:val="00525EF0"/>
    <w:rsid w:val="00525FB4"/>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0C53"/>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18E3"/>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06B"/>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1D01"/>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0A0"/>
    <w:rsid w:val="00802361"/>
    <w:rsid w:val="008026CD"/>
    <w:rsid w:val="008028E3"/>
    <w:rsid w:val="00803AFB"/>
    <w:rsid w:val="008044EF"/>
    <w:rsid w:val="00804E36"/>
    <w:rsid w:val="00806C83"/>
    <w:rsid w:val="00806E75"/>
    <w:rsid w:val="0080707D"/>
    <w:rsid w:val="0080707E"/>
    <w:rsid w:val="00807223"/>
    <w:rsid w:val="00810046"/>
    <w:rsid w:val="0081052A"/>
    <w:rsid w:val="00812D9E"/>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2551"/>
    <w:rsid w:val="008439D3"/>
    <w:rsid w:val="00843F9A"/>
    <w:rsid w:val="0084414F"/>
    <w:rsid w:val="0084424D"/>
    <w:rsid w:val="00844639"/>
    <w:rsid w:val="00845B89"/>
    <w:rsid w:val="008467F9"/>
    <w:rsid w:val="00847267"/>
    <w:rsid w:val="008474D2"/>
    <w:rsid w:val="008505C7"/>
    <w:rsid w:val="00850AF4"/>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0FD6"/>
    <w:rsid w:val="008958F8"/>
    <w:rsid w:val="00895A91"/>
    <w:rsid w:val="00896255"/>
    <w:rsid w:val="00896F78"/>
    <w:rsid w:val="00897272"/>
    <w:rsid w:val="008A03EA"/>
    <w:rsid w:val="008A0981"/>
    <w:rsid w:val="008A1D52"/>
    <w:rsid w:val="008A2307"/>
    <w:rsid w:val="008A330A"/>
    <w:rsid w:val="008A34A4"/>
    <w:rsid w:val="008A4825"/>
    <w:rsid w:val="008A5AF9"/>
    <w:rsid w:val="008A62FA"/>
    <w:rsid w:val="008B09ED"/>
    <w:rsid w:val="008B27CA"/>
    <w:rsid w:val="008B2BEE"/>
    <w:rsid w:val="008B3ACB"/>
    <w:rsid w:val="008B3E47"/>
    <w:rsid w:val="008B40DF"/>
    <w:rsid w:val="008B418C"/>
    <w:rsid w:val="008B4B9C"/>
    <w:rsid w:val="008B4DD6"/>
    <w:rsid w:val="008B56B0"/>
    <w:rsid w:val="008B58BE"/>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22EF"/>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1E"/>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1ED8"/>
    <w:rsid w:val="009621C6"/>
    <w:rsid w:val="009627F9"/>
    <w:rsid w:val="00963AC2"/>
    <w:rsid w:val="00964454"/>
    <w:rsid w:val="00964E87"/>
    <w:rsid w:val="0096541F"/>
    <w:rsid w:val="00966BA1"/>
    <w:rsid w:val="00966BA9"/>
    <w:rsid w:val="0096737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0EBE"/>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1D52"/>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14E1"/>
    <w:rsid w:val="009D2B31"/>
    <w:rsid w:val="009D4E28"/>
    <w:rsid w:val="009D58B8"/>
    <w:rsid w:val="009D7309"/>
    <w:rsid w:val="009E00C5"/>
    <w:rsid w:val="009E17BF"/>
    <w:rsid w:val="009E3616"/>
    <w:rsid w:val="009E48A3"/>
    <w:rsid w:val="009E4B01"/>
    <w:rsid w:val="009E4FE0"/>
    <w:rsid w:val="009E5A8E"/>
    <w:rsid w:val="009E638E"/>
    <w:rsid w:val="009E70A6"/>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D82"/>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5C5"/>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95E"/>
    <w:rsid w:val="00AC7D9A"/>
    <w:rsid w:val="00AD0190"/>
    <w:rsid w:val="00AD0D94"/>
    <w:rsid w:val="00AD0ED4"/>
    <w:rsid w:val="00AD11F8"/>
    <w:rsid w:val="00AD1383"/>
    <w:rsid w:val="00AD18AB"/>
    <w:rsid w:val="00AD46CF"/>
    <w:rsid w:val="00AD66A1"/>
    <w:rsid w:val="00AD7FC3"/>
    <w:rsid w:val="00AE009A"/>
    <w:rsid w:val="00AE0792"/>
    <w:rsid w:val="00AE0E5C"/>
    <w:rsid w:val="00AE1413"/>
    <w:rsid w:val="00AE1C15"/>
    <w:rsid w:val="00AE3AF2"/>
    <w:rsid w:val="00AE4DF8"/>
    <w:rsid w:val="00AE58F6"/>
    <w:rsid w:val="00AE5A95"/>
    <w:rsid w:val="00AE6046"/>
    <w:rsid w:val="00AF00E0"/>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00C"/>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07AF"/>
    <w:rsid w:val="00B610B5"/>
    <w:rsid w:val="00B61153"/>
    <w:rsid w:val="00B61AE5"/>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414"/>
    <w:rsid w:val="00B81C15"/>
    <w:rsid w:val="00B81E2B"/>
    <w:rsid w:val="00B83163"/>
    <w:rsid w:val="00B83441"/>
    <w:rsid w:val="00B83C51"/>
    <w:rsid w:val="00B83D17"/>
    <w:rsid w:val="00B83F73"/>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660E"/>
    <w:rsid w:val="00BC7623"/>
    <w:rsid w:val="00BD0324"/>
    <w:rsid w:val="00BD09D8"/>
    <w:rsid w:val="00BD0BB3"/>
    <w:rsid w:val="00BD1529"/>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6581"/>
    <w:rsid w:val="00C27547"/>
    <w:rsid w:val="00C27C30"/>
    <w:rsid w:val="00C3123E"/>
    <w:rsid w:val="00C3180E"/>
    <w:rsid w:val="00C31D8E"/>
    <w:rsid w:val="00C3249B"/>
    <w:rsid w:val="00C335BE"/>
    <w:rsid w:val="00C33B9A"/>
    <w:rsid w:val="00C33F41"/>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05C1"/>
    <w:rsid w:val="00C513E3"/>
    <w:rsid w:val="00C515B0"/>
    <w:rsid w:val="00C5267A"/>
    <w:rsid w:val="00C532B4"/>
    <w:rsid w:val="00C53AA1"/>
    <w:rsid w:val="00C5409F"/>
    <w:rsid w:val="00C56463"/>
    <w:rsid w:val="00C5660D"/>
    <w:rsid w:val="00C56D58"/>
    <w:rsid w:val="00C572E4"/>
    <w:rsid w:val="00C57625"/>
    <w:rsid w:val="00C606C8"/>
    <w:rsid w:val="00C60F32"/>
    <w:rsid w:val="00C6258C"/>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1F01"/>
    <w:rsid w:val="00C82F79"/>
    <w:rsid w:val="00C832A7"/>
    <w:rsid w:val="00C8355D"/>
    <w:rsid w:val="00C83B78"/>
    <w:rsid w:val="00C83F2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39D1"/>
    <w:rsid w:val="00CE40FA"/>
    <w:rsid w:val="00CE49E4"/>
    <w:rsid w:val="00CE57FF"/>
    <w:rsid w:val="00CF2893"/>
    <w:rsid w:val="00CF3224"/>
    <w:rsid w:val="00CF3BE0"/>
    <w:rsid w:val="00CF3F03"/>
    <w:rsid w:val="00CF458F"/>
    <w:rsid w:val="00CF4891"/>
    <w:rsid w:val="00CF48C9"/>
    <w:rsid w:val="00CF49E3"/>
    <w:rsid w:val="00CF529D"/>
    <w:rsid w:val="00CF54A8"/>
    <w:rsid w:val="00D01BE5"/>
    <w:rsid w:val="00D0266A"/>
    <w:rsid w:val="00D05C58"/>
    <w:rsid w:val="00D07F96"/>
    <w:rsid w:val="00D10662"/>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9B9"/>
    <w:rsid w:val="00D47F6F"/>
    <w:rsid w:val="00D51A67"/>
    <w:rsid w:val="00D51CEE"/>
    <w:rsid w:val="00D51D93"/>
    <w:rsid w:val="00D51EE6"/>
    <w:rsid w:val="00D52208"/>
    <w:rsid w:val="00D52263"/>
    <w:rsid w:val="00D524F5"/>
    <w:rsid w:val="00D5477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CA7"/>
    <w:rsid w:val="00DA2E21"/>
    <w:rsid w:val="00DA4516"/>
    <w:rsid w:val="00DA6F8D"/>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6332"/>
    <w:rsid w:val="00DC6BE6"/>
    <w:rsid w:val="00DC7B6C"/>
    <w:rsid w:val="00DD1E3B"/>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4BE9"/>
    <w:rsid w:val="00DF5695"/>
    <w:rsid w:val="00DF5B06"/>
    <w:rsid w:val="00DF61D2"/>
    <w:rsid w:val="00E00C5D"/>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1D77"/>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47FA"/>
    <w:rsid w:val="00E36244"/>
    <w:rsid w:val="00E36598"/>
    <w:rsid w:val="00E369F0"/>
    <w:rsid w:val="00E36B5F"/>
    <w:rsid w:val="00E36D9E"/>
    <w:rsid w:val="00E37EAE"/>
    <w:rsid w:val="00E40B57"/>
    <w:rsid w:val="00E4185D"/>
    <w:rsid w:val="00E42238"/>
    <w:rsid w:val="00E43957"/>
    <w:rsid w:val="00E44548"/>
    <w:rsid w:val="00E44F43"/>
    <w:rsid w:val="00E459F1"/>
    <w:rsid w:val="00E46495"/>
    <w:rsid w:val="00E46BC3"/>
    <w:rsid w:val="00E471C8"/>
    <w:rsid w:val="00E479DA"/>
    <w:rsid w:val="00E47FE7"/>
    <w:rsid w:val="00E500DE"/>
    <w:rsid w:val="00E50E52"/>
    <w:rsid w:val="00E513C2"/>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10E"/>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E767F"/>
    <w:rsid w:val="00EF0F22"/>
    <w:rsid w:val="00EF0F40"/>
    <w:rsid w:val="00EF1B4C"/>
    <w:rsid w:val="00EF2B30"/>
    <w:rsid w:val="00EF5305"/>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4CF9"/>
    <w:rsid w:val="00F76509"/>
    <w:rsid w:val="00F76B2F"/>
    <w:rsid w:val="00F7748D"/>
    <w:rsid w:val="00F776B1"/>
    <w:rsid w:val="00F77A12"/>
    <w:rsid w:val="00F77DE3"/>
    <w:rsid w:val="00F80139"/>
    <w:rsid w:val="00F80E93"/>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1A89"/>
    <w:rsid w:val="00FE1C46"/>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57766647">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1515</Words>
  <Characters>8640</Characters>
  <Application>Microsoft Office Word</Application>
  <DocSecurity>4</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2024-11-11T11:10:00Z</dcterms:created>
  <dcterms:modified xsi:type="dcterms:W3CDTF">2024-11-11T11:10:00Z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